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05" w:leftChars="-50" w:right="-105" w:rightChars="-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32"/>
          <w:szCs w:val="28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__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___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（部）期初</w:t>
      </w:r>
      <w:r>
        <w:rPr>
          <w:rFonts w:hint="eastAsia" w:ascii="仿宋_GB2312" w:eastAsia="仿宋_GB2312"/>
          <w:sz w:val="32"/>
          <w:szCs w:val="32"/>
        </w:rPr>
        <w:t>教学检查自查总结</w:t>
      </w:r>
    </w:p>
    <w:p>
      <w:pPr>
        <w:pStyle w:val="2"/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一、基本情况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（说明本次教学检查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部和教研室的安排情况及检查过程概述）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二、自查情况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（按照检查内容分项说明自查的情况，存在的问题，解决的办法）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三、后续工作安排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（就本次教学检查发现的问题对后续工作进行安排）</w:t>
      </w: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0C4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2024-03-11T02:14:41Z</dcterms:created>
  <dc:creator>DELL</dc:creator>
  <cp:lastModifiedBy>罗波</cp:lastModifiedBy>
  <dcterms:modified xsi:type="dcterms:W3CDTF">2024-03-11T02:14:53Z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67E168E420064E96BE0832FAC4C1FCF6_12</vt:lpwstr>
  </property>
</Properties>
</file>